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Звіт про </w:t>
      </w:r>
      <w:r w:rsidRPr="00F17DC7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базове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7DC7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результативності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регуляторного акту</w:t>
      </w:r>
    </w:p>
    <w:p w:rsidR="00EF2F44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08.04.2011р.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Default="00EF2F44" w:rsidP="00F17DC7">
      <w:pPr>
        <w:pStyle w:val="rtejustify1"/>
        <w:spacing w:line="336" w:lineRule="atLeast"/>
        <w:jc w:val="left"/>
        <w:rPr>
          <w:sz w:val="28"/>
          <w:szCs w:val="28"/>
          <w:lang w:val="uk-UA"/>
        </w:rPr>
      </w:pPr>
      <w:r w:rsidRPr="00F17DC7">
        <w:rPr>
          <w:b/>
          <w:bCs/>
          <w:sz w:val="28"/>
          <w:szCs w:val="28"/>
        </w:rPr>
        <w:t xml:space="preserve">1. </w:t>
      </w:r>
      <w:r w:rsidRPr="00CD37B3">
        <w:rPr>
          <w:b/>
          <w:bCs/>
          <w:sz w:val="28"/>
          <w:szCs w:val="28"/>
          <w:lang w:val="uk-UA"/>
        </w:rPr>
        <w:t>Назва</w:t>
      </w:r>
      <w:r w:rsidRPr="00F17DC7">
        <w:rPr>
          <w:b/>
          <w:bCs/>
          <w:sz w:val="28"/>
          <w:szCs w:val="28"/>
        </w:rPr>
        <w:t xml:space="preserve"> регуляторного акта:</w:t>
      </w:r>
      <w:r w:rsidRPr="00F17DC7">
        <w:rPr>
          <w:sz w:val="28"/>
          <w:szCs w:val="28"/>
        </w:rPr>
        <w:t xml:space="preserve"> </w:t>
      </w:r>
      <w:r w:rsidRPr="00CD37B3">
        <w:rPr>
          <w:sz w:val="28"/>
          <w:szCs w:val="28"/>
          <w:lang w:val="uk-UA"/>
        </w:rPr>
        <w:t>рішення</w:t>
      </w:r>
      <w:r w:rsidRPr="00F17DC7">
        <w:rPr>
          <w:sz w:val="28"/>
          <w:szCs w:val="28"/>
        </w:rPr>
        <w:t xml:space="preserve"> </w:t>
      </w:r>
      <w:r w:rsidRPr="00CD37B3">
        <w:rPr>
          <w:sz w:val="28"/>
          <w:szCs w:val="28"/>
          <w:lang w:val="uk-UA"/>
        </w:rPr>
        <w:t>сесії</w:t>
      </w:r>
      <w:r w:rsidRPr="00F17DC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D37B3">
        <w:rPr>
          <w:sz w:val="28"/>
          <w:szCs w:val="28"/>
          <w:lang w:val="uk-UA"/>
        </w:rPr>
        <w:t>П’ятиднівської</w:t>
      </w:r>
      <w:r>
        <w:rPr>
          <w:sz w:val="28"/>
          <w:szCs w:val="28"/>
          <w:lang w:val="uk-UA"/>
        </w:rPr>
        <w:t xml:space="preserve">  </w:t>
      </w:r>
      <w:r w:rsidRPr="00CD37B3">
        <w:rPr>
          <w:sz w:val="28"/>
          <w:szCs w:val="28"/>
          <w:lang w:val="uk-UA"/>
        </w:rPr>
        <w:t>сільської</w:t>
      </w:r>
      <w:r w:rsidRPr="00F17DC7">
        <w:rPr>
          <w:sz w:val="28"/>
          <w:szCs w:val="28"/>
        </w:rPr>
        <w:t xml:space="preserve"> ради </w:t>
      </w:r>
      <w:r w:rsidRPr="002916D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утворення фонду охорони навколишнього середовища П’ятиднівської сільської ради».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F17DC7" w:rsidRDefault="00EF2F44" w:rsidP="00F17D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Виконавець заходів з відстеження:</w:t>
      </w:r>
      <w:r w:rsidRPr="00F17DC7">
        <w:rPr>
          <w:rFonts w:ascii="Times New Roman" w:hAnsi="Times New Roman" w:cs="Times New Roman"/>
          <w:sz w:val="28"/>
          <w:szCs w:val="28"/>
          <w:lang w:val="uk-UA"/>
        </w:rPr>
        <w:t xml:space="preserve"> Комісія з питань аграрної політики, земельних відносин та природокористування (Цизь Р.М.); спеціаліс</w:t>
      </w:r>
      <w:r>
        <w:rPr>
          <w:rFonts w:ascii="Times New Roman" w:hAnsi="Times New Roman" w:cs="Times New Roman"/>
          <w:sz w:val="28"/>
          <w:szCs w:val="28"/>
          <w:lang w:val="uk-UA"/>
        </w:rPr>
        <w:t>т-землевпорядник Назарук В.З.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Цілі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прийняття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акта:</w:t>
      </w:r>
    </w:p>
    <w:p w:rsidR="00EF2F44" w:rsidRPr="002916DD" w:rsidRDefault="00EF2F44" w:rsidP="00F17D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Регуляторний акт спрямований на відновлення шляхів співпраці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радою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організаціями, підприємствами, установами, кооперативами,  незалежно від їх форми власності та підпорядкованості,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подавачами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запитів, з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амовниками робіт та інших суб’єктів відносин для забезпечення цільового та ефективного використання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середовища.</w:t>
      </w:r>
    </w:p>
    <w:p w:rsidR="00EF2F44" w:rsidRPr="002916DD" w:rsidRDefault="00EF2F44" w:rsidP="00F17D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2916DD" w:rsidRDefault="00EF2F44" w:rsidP="00F17D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Порядком планування та фінансування природоохоронних заходів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 регламентуються дії, встановлюються повноваження та обов’язки, а також визначаються шляхи співпраці всіх причетних структур.</w:t>
      </w:r>
    </w:p>
    <w:p w:rsidR="00EF2F44" w:rsidRPr="002916DD" w:rsidRDefault="00EF2F44" w:rsidP="00F17D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4. Строк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F17DC7">
        <w:rPr>
          <w:rFonts w:ascii="Times New Roman" w:hAnsi="Times New Roman" w:cs="Times New Roman"/>
          <w:sz w:val="28"/>
          <w:szCs w:val="28"/>
        </w:rPr>
        <w:t xml:space="preserve">на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етапі</w:t>
      </w:r>
      <w:r w:rsidRPr="00F17DC7">
        <w:rPr>
          <w:rFonts w:ascii="Times New Roman" w:hAnsi="Times New Roman" w:cs="Times New Roman"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Pr="00F17DC7">
        <w:rPr>
          <w:rFonts w:ascii="Times New Roman" w:hAnsi="Times New Roman" w:cs="Times New Roman"/>
          <w:sz w:val="28"/>
          <w:szCs w:val="28"/>
        </w:rPr>
        <w:t xml:space="preserve"> регуляторного акту.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DC7">
        <w:rPr>
          <w:rFonts w:ascii="Times New Roman" w:hAnsi="Times New Roman" w:cs="Times New Roman"/>
          <w:sz w:val="28"/>
          <w:szCs w:val="28"/>
        </w:rPr>
        <w:t xml:space="preserve"> 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5. Тип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sz w:val="28"/>
          <w:szCs w:val="28"/>
        </w:rPr>
        <w:t xml:space="preserve">: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базове</w:t>
      </w:r>
      <w:r w:rsidRPr="00F17DC7">
        <w:rPr>
          <w:rFonts w:ascii="Times New Roman" w:hAnsi="Times New Roman" w:cs="Times New Roman"/>
          <w:sz w:val="28"/>
          <w:szCs w:val="28"/>
        </w:rPr>
        <w:t>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Методи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одержання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результатів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результативності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DC7">
        <w:rPr>
          <w:rFonts w:ascii="Times New Roman" w:hAnsi="Times New Roman" w:cs="Times New Roman"/>
          <w:sz w:val="28"/>
          <w:szCs w:val="28"/>
        </w:rPr>
        <w:t xml:space="preserve">Для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F17DC7">
        <w:rPr>
          <w:rFonts w:ascii="Times New Roman" w:hAnsi="Times New Roman" w:cs="Times New Roman"/>
          <w:sz w:val="28"/>
          <w:szCs w:val="28"/>
        </w:rPr>
        <w:t xml:space="preserve"> базового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використовувався</w:t>
      </w:r>
      <w:r w:rsidRPr="00F17DC7">
        <w:rPr>
          <w:rFonts w:ascii="Times New Roman" w:hAnsi="Times New Roman" w:cs="Times New Roman"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статистичний</w:t>
      </w:r>
      <w:r w:rsidRPr="00F17DC7">
        <w:rPr>
          <w:rFonts w:ascii="Times New Roman" w:hAnsi="Times New Roman" w:cs="Times New Roman"/>
          <w:sz w:val="28"/>
          <w:szCs w:val="28"/>
        </w:rPr>
        <w:t xml:space="preserve"> метод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 w:rsidRPr="00F17DC7">
        <w:rPr>
          <w:rFonts w:ascii="Times New Roman" w:hAnsi="Times New Roman" w:cs="Times New Roman"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Pr="00F17DC7">
        <w:rPr>
          <w:rFonts w:ascii="Times New Roman" w:hAnsi="Times New Roman" w:cs="Times New Roman"/>
          <w:sz w:val="28"/>
          <w:szCs w:val="28"/>
        </w:rPr>
        <w:t>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7. Дані та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припущення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, на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основі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яких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відстежувалася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результативність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>, а також способи одержання даних. Враховуючи цілі регулювання, для відстеження результативності регуляторного акта були визначені такі статистичні показники: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D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7DC7">
        <w:rPr>
          <w:rFonts w:ascii="Times New Roman" w:hAnsi="Times New Roman" w:cs="Times New Roman"/>
          <w:sz w:val="28"/>
          <w:szCs w:val="28"/>
        </w:rPr>
        <w:t xml:space="preserve"> кількість приписів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утворення стихійних сміттєзвалищ;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D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7DC7">
        <w:rPr>
          <w:rFonts w:ascii="Times New Roman" w:hAnsi="Times New Roman" w:cs="Times New Roman"/>
          <w:sz w:val="28"/>
          <w:szCs w:val="28"/>
        </w:rPr>
        <w:t>кількість протоколів про адміністративне правопорушення, складених за порушення правил благоустрою.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>8. Кількісні та якісні значе</w:t>
      </w:r>
      <w:r>
        <w:rPr>
          <w:rFonts w:ascii="Times New Roman" w:hAnsi="Times New Roman" w:cs="Times New Roman"/>
          <w:b/>
          <w:bCs/>
          <w:sz w:val="28"/>
          <w:szCs w:val="28"/>
        </w:rPr>
        <w:t>ння показників результативності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EF2F44" w:rsidRPr="002916DD" w:rsidRDefault="00EF2F44" w:rsidP="00F17D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Із прийняттям регуляторного акта буде врегульовано інтереси громадян, суб’єктів господарювання та інтереси держави при використанні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 на природоохоронні заходи, виконання яких спрямоване на підтримання в належному стані навколишнього природного середовища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 Пятидні та Хрипаличі і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його поліпшення.</w:t>
      </w:r>
    </w:p>
    <w:p w:rsidR="00EF2F44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F17DC7" w:rsidRDefault="00EF2F44" w:rsidP="00CD37B3">
      <w:pPr>
        <w:pStyle w:val="rtejustify1"/>
        <w:spacing w:line="336" w:lineRule="atLeast"/>
        <w:jc w:val="left"/>
        <w:rPr>
          <w:sz w:val="28"/>
          <w:szCs w:val="28"/>
          <w:lang w:val="uk-UA"/>
        </w:rPr>
      </w:pPr>
      <w:r w:rsidRPr="00F17DC7">
        <w:rPr>
          <w:sz w:val="28"/>
          <w:szCs w:val="28"/>
          <w:lang w:val="uk-UA"/>
        </w:rPr>
        <w:t xml:space="preserve">Враховуючи вищевикладене, проведений аналіз і базове відстеження результативності регуляторного акта свідчать про доцільність застосування  рішення сесії </w:t>
      </w:r>
      <w:r>
        <w:rPr>
          <w:sz w:val="28"/>
          <w:szCs w:val="28"/>
          <w:lang w:val="uk-UA"/>
        </w:rPr>
        <w:t xml:space="preserve">П’ятиднівської сільської ради </w:t>
      </w:r>
      <w:r w:rsidRPr="002916D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«Про утворення фонду охорони навколишнього середовища П’ятиднівської сільської ради» </w:t>
      </w:r>
      <w:r w:rsidRPr="00F17DC7">
        <w:rPr>
          <w:sz w:val="28"/>
          <w:szCs w:val="28"/>
          <w:lang w:val="uk-UA"/>
        </w:rPr>
        <w:t xml:space="preserve"> та досягнення мети його впровадження.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2F44" w:rsidRPr="00F17DC7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F44" w:rsidRPr="00CD37B3" w:rsidRDefault="00EF2F44" w:rsidP="00F17D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       А.М.Куницька</w:t>
      </w:r>
    </w:p>
    <w:p w:rsidR="00EF2F44" w:rsidRPr="00CD37B3" w:rsidRDefault="00EF2F44">
      <w:pPr>
        <w:rPr>
          <w:lang w:val="uk-UA"/>
        </w:rPr>
      </w:pPr>
    </w:p>
    <w:sectPr w:rsidR="00EF2F44" w:rsidRPr="00CD37B3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DC7"/>
    <w:rsid w:val="002916DD"/>
    <w:rsid w:val="0060108E"/>
    <w:rsid w:val="006B6C17"/>
    <w:rsid w:val="00831567"/>
    <w:rsid w:val="00966636"/>
    <w:rsid w:val="009F7D7E"/>
    <w:rsid w:val="00A57E89"/>
    <w:rsid w:val="00CD37B3"/>
    <w:rsid w:val="00EF2F44"/>
    <w:rsid w:val="00F1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6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1">
    <w:name w:val="rtejustify1"/>
    <w:basedOn w:val="Normal"/>
    <w:uiPriority w:val="99"/>
    <w:rsid w:val="00F17D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400</Words>
  <Characters>2281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Ekonomika</cp:lastModifiedBy>
  <cp:revision>3</cp:revision>
  <dcterms:created xsi:type="dcterms:W3CDTF">2013-05-17T10:58:00Z</dcterms:created>
  <dcterms:modified xsi:type="dcterms:W3CDTF">2013-06-04T12:45:00Z</dcterms:modified>
</cp:coreProperties>
</file>